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4254F92D" w:rsidR="00A70556" w:rsidRDefault="00F71DEB" w:rsidP="0034573D">
            <w:pPr>
              <w:spacing w:after="0" w:line="276" w:lineRule="auto"/>
            </w:pPr>
            <w:r>
              <w:t>Disuasión y prevención del delito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F71DEB" w14:paraId="1D014C1E" w14:textId="77777777" w:rsidTr="009F4211">
        <w:trPr>
          <w:trHeight w:val="340"/>
        </w:trPr>
        <w:tc>
          <w:tcPr>
            <w:tcW w:w="4712" w:type="dxa"/>
            <w:gridSpan w:val="2"/>
            <w:vAlign w:val="center"/>
          </w:tcPr>
          <w:p w14:paraId="404D8B68" w14:textId="5ADE3B13" w:rsidR="00F71DEB" w:rsidRPr="004B0FA0" w:rsidRDefault="00F71DEB" w:rsidP="00F71DEB">
            <w:pPr>
              <w:spacing w:after="0" w:line="276" w:lineRule="auto"/>
              <w:jc w:val="center"/>
              <w:rPr>
                <w:b/>
                <w:bCs/>
              </w:rPr>
            </w:pPr>
            <w:r w:rsidRPr="00BD3883">
              <w:t>01/01/2025</w:t>
            </w:r>
          </w:p>
        </w:tc>
        <w:tc>
          <w:tcPr>
            <w:tcW w:w="5206" w:type="dxa"/>
            <w:gridSpan w:val="2"/>
            <w:vAlign w:val="center"/>
          </w:tcPr>
          <w:p w14:paraId="79E9E4F4" w14:textId="55B2EF3C" w:rsidR="00F71DEB" w:rsidRPr="00A70556" w:rsidRDefault="00F71DEB" w:rsidP="00F71DEB">
            <w:pPr>
              <w:spacing w:after="0" w:line="276" w:lineRule="auto"/>
              <w:jc w:val="center"/>
              <w:rPr>
                <w:b/>
                <w:bCs/>
              </w:rPr>
            </w:pPr>
            <w:r w:rsidRPr="00BD3883">
              <w:t>01/07/2025</w:t>
            </w:r>
          </w:p>
        </w:tc>
      </w:tr>
      <w:tr w:rsidR="00F71DEB"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F71DEB" w:rsidRPr="00581B4A" w:rsidRDefault="00F71DEB" w:rsidP="00F71DEB">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F71DEB" w14:paraId="37454C6A" w14:textId="77777777" w:rsidTr="0067169E">
        <w:trPr>
          <w:trHeight w:val="340"/>
        </w:trPr>
        <w:tc>
          <w:tcPr>
            <w:tcW w:w="9918" w:type="dxa"/>
            <w:gridSpan w:val="4"/>
          </w:tcPr>
          <w:p w14:paraId="78C4F704" w14:textId="5E6DC1EC" w:rsidR="00F71DEB" w:rsidRPr="00ED3565" w:rsidRDefault="00C1512A" w:rsidP="00F71DEB">
            <w:pPr>
              <w:pStyle w:val="Prrafodelista"/>
              <w:spacing w:after="0" w:line="276" w:lineRule="auto"/>
              <w:ind w:left="37"/>
              <w:jc w:val="both"/>
              <w:rPr>
                <w:bCs/>
              </w:rPr>
            </w:pPr>
            <w:r>
              <w:rPr>
                <w:bCs/>
              </w:rPr>
              <w:t xml:space="preserve">Mtro. </w:t>
            </w:r>
            <w:r w:rsidR="008C07E3" w:rsidRPr="00ED3565">
              <w:rPr>
                <w:bCs/>
              </w:rPr>
              <w:t xml:space="preserve">Jesús </w:t>
            </w:r>
            <w:r w:rsidR="009B5B20" w:rsidRPr="00ED3565">
              <w:rPr>
                <w:bCs/>
              </w:rPr>
              <w:t xml:space="preserve">Candelario </w:t>
            </w:r>
            <w:r w:rsidR="00ED3565" w:rsidRPr="00ED3565">
              <w:rPr>
                <w:bCs/>
              </w:rPr>
              <w:t>Mendoza Bustamante</w:t>
            </w:r>
            <w:r w:rsidR="00A20412">
              <w:rPr>
                <w:bCs/>
              </w:rPr>
              <w:t xml:space="preserve">, </w:t>
            </w:r>
            <w:r>
              <w:rPr>
                <w:bCs/>
              </w:rPr>
              <w:t xml:space="preserve">Asuntos Jurídicos de la </w:t>
            </w:r>
            <w:r w:rsidR="00A20412">
              <w:rPr>
                <w:bCs/>
              </w:rPr>
              <w:t>Dirección de Servicios de Apoyo.</w:t>
            </w:r>
          </w:p>
        </w:tc>
      </w:tr>
      <w:tr w:rsidR="00F71DEB"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F71DEB" w:rsidRPr="00BB178B" w:rsidRDefault="00F71DEB" w:rsidP="00F71DEB">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40D6329F" w:rsidR="00B920F2" w:rsidRDefault="004F4764" w:rsidP="00521401">
      <w:pPr>
        <w:pStyle w:val="Prrafodelista"/>
        <w:spacing w:after="0" w:line="276" w:lineRule="auto"/>
        <w:ind w:left="142"/>
        <w:jc w:val="both"/>
      </w:pPr>
      <w:r w:rsidRPr="004F4764">
        <w:t>Contribuir a la mejora de la consistencia y orientación a resultados del Programa presupuestario (Pp) [E081 Disuasión y Prevención del Delito], a través del análisis y valoración de los elementos que integran su diseño, planeación e implementación, a fin de generar información relevante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B370824" w14:textId="77777777" w:rsidR="004F4764" w:rsidRDefault="004F4764" w:rsidP="004F4764">
      <w:pPr>
        <w:pStyle w:val="Prrafodelista"/>
        <w:numPr>
          <w:ilvl w:val="0"/>
          <w:numId w:val="2"/>
        </w:numPr>
        <w:spacing w:after="0" w:line="276" w:lineRule="auto"/>
        <w:jc w:val="both"/>
      </w:pPr>
      <w:r>
        <w:t>Analizar y valorar los elementos que constituyen el diseño del Pp y su consistencia con el problema o necesidad de política pública que se atiende;</w:t>
      </w:r>
    </w:p>
    <w:p w14:paraId="6940451C" w14:textId="77777777" w:rsidR="004F4764" w:rsidRDefault="004F4764" w:rsidP="004F4764">
      <w:pPr>
        <w:pStyle w:val="Prrafodelista"/>
        <w:numPr>
          <w:ilvl w:val="0"/>
          <w:numId w:val="2"/>
        </w:numPr>
        <w:spacing w:after="0" w:line="276" w:lineRule="auto"/>
        <w:jc w:val="both"/>
      </w:pPr>
      <w:r>
        <w:t>Analizar y valorar los instrumentos de planeación y orientación a resultados con los que cuenta el Pp;</w:t>
      </w:r>
    </w:p>
    <w:p w14:paraId="61A842EC" w14:textId="77777777" w:rsidR="004F4764" w:rsidRDefault="004F4764" w:rsidP="004F4764">
      <w:pPr>
        <w:pStyle w:val="Prrafodelista"/>
        <w:numPr>
          <w:ilvl w:val="0"/>
          <w:numId w:val="2"/>
        </w:numPr>
        <w:spacing w:after="0" w:line="276" w:lineRule="auto"/>
        <w:jc w:val="both"/>
      </w:pPr>
      <w:r>
        <w:t>Analizar y valorar la estrategia de cobertura o de atención de mediano y de largo plazos, así como, en su caso, los mecanismos de focalización, conforme a la población objetivo del Pp;</w:t>
      </w:r>
    </w:p>
    <w:p w14:paraId="0F1C4C53" w14:textId="77777777" w:rsidR="004F4764" w:rsidRDefault="004F4764" w:rsidP="004F4764">
      <w:pPr>
        <w:pStyle w:val="Prrafodelista"/>
        <w:numPr>
          <w:ilvl w:val="0"/>
          <w:numId w:val="2"/>
        </w:numPr>
        <w:spacing w:after="0" w:line="276" w:lineRule="auto"/>
        <w:jc w:val="both"/>
      </w:pPr>
      <w:r>
        <w:t>Analizar y valorar los principales procesos establecidos para la operación del Pp, los sistemas de información que lo soportan y sus mecanismos de transparencia y rendición de cuentas;</w:t>
      </w:r>
    </w:p>
    <w:p w14:paraId="4BA8D7E8" w14:textId="77777777" w:rsidR="004F4764" w:rsidRDefault="004F4764" w:rsidP="004F4764">
      <w:pPr>
        <w:pStyle w:val="Prrafodelista"/>
        <w:numPr>
          <w:ilvl w:val="0"/>
          <w:numId w:val="2"/>
        </w:numPr>
        <w:spacing w:after="0" w:line="276" w:lineRule="auto"/>
        <w:jc w:val="both"/>
      </w:pPr>
      <w:r>
        <w:t>Analizar y valorar los instrumentos que permitan medir el grado de satisfacción de los usuarios o destinatarios de los bienes y/o servicios que produce o entrega el Pp, así como sus resultados;</w:t>
      </w:r>
    </w:p>
    <w:p w14:paraId="2CCD5C65" w14:textId="276FAB43" w:rsidR="009B7088" w:rsidRDefault="004F4764" w:rsidP="004F4764">
      <w:pPr>
        <w:pStyle w:val="Prrafodelista"/>
        <w:numPr>
          <w:ilvl w:val="0"/>
          <w:numId w:val="2"/>
        </w:numPr>
        <w:spacing w:after="0" w:line="276" w:lineRule="auto"/>
        <w:jc w:val="both"/>
      </w:pPr>
      <w:r>
        <w:t>Valorar los resultados del Pp respecto a la atención del problema o necesidad para la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F71DEB">
        <w:t xml:space="preserve">Trabajo de escritorio, mediante el cumplimiento de los Términos de Referencia para la Evaluación </w:t>
      </w:r>
      <w:r w:rsidR="0034573D" w:rsidRPr="00F71DEB">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F71DEB" w:rsidRDefault="0034573D" w:rsidP="0034573D">
            <w:pPr>
              <w:spacing w:after="0" w:line="240" w:lineRule="auto"/>
              <w:jc w:val="center"/>
              <w:rPr>
                <w:bCs/>
              </w:rPr>
            </w:pPr>
            <w:r w:rsidRPr="00F71DEB">
              <w:rPr>
                <w:bCs/>
              </w:rPr>
              <w:t>X</w:t>
            </w:r>
          </w:p>
        </w:tc>
        <w:tc>
          <w:tcPr>
            <w:tcW w:w="2126" w:type="dxa"/>
            <w:vAlign w:val="center"/>
          </w:tcPr>
          <w:p w14:paraId="1F71ABFD" w14:textId="77777777" w:rsidR="00581B4A" w:rsidRPr="00F71DEB" w:rsidRDefault="00581B4A" w:rsidP="00090637">
            <w:pPr>
              <w:spacing w:after="0" w:line="276" w:lineRule="auto"/>
              <w:jc w:val="center"/>
              <w:rPr>
                <w:b/>
                <w:bCs/>
              </w:rPr>
            </w:pPr>
          </w:p>
        </w:tc>
        <w:tc>
          <w:tcPr>
            <w:tcW w:w="1843" w:type="dxa"/>
            <w:vAlign w:val="center"/>
          </w:tcPr>
          <w:p w14:paraId="66DFD63C" w14:textId="77777777" w:rsidR="00581B4A" w:rsidRPr="00F71DEB" w:rsidRDefault="00581B4A" w:rsidP="00090637">
            <w:pPr>
              <w:spacing w:after="0" w:line="276" w:lineRule="auto"/>
              <w:jc w:val="center"/>
            </w:pPr>
            <w:r w:rsidRPr="00F71DEB">
              <w:t>X</w:t>
            </w:r>
          </w:p>
        </w:tc>
        <w:tc>
          <w:tcPr>
            <w:tcW w:w="3260" w:type="dxa"/>
            <w:vAlign w:val="center"/>
          </w:tcPr>
          <w:p w14:paraId="342AA705" w14:textId="77777777" w:rsidR="00581B4A" w:rsidRPr="00F71DEB" w:rsidRDefault="00581B4A" w:rsidP="00090637">
            <w:pPr>
              <w:spacing w:after="0" w:line="276" w:lineRule="auto"/>
              <w:jc w:val="center"/>
            </w:pPr>
            <w:r w:rsidRPr="00F71DEB">
              <w:t>Esquema de la Evaluación</w:t>
            </w:r>
          </w:p>
          <w:p w14:paraId="635641E2" w14:textId="4A2E2A15" w:rsidR="00581B4A" w:rsidRPr="00581B4A" w:rsidRDefault="00EC7832" w:rsidP="00090637">
            <w:pPr>
              <w:spacing w:after="0" w:line="276" w:lineRule="auto"/>
              <w:jc w:val="center"/>
              <w:rPr>
                <w:b/>
                <w:bCs/>
              </w:rPr>
            </w:pPr>
            <w:r w:rsidRPr="00F71DEB">
              <w:t>d</w:t>
            </w:r>
            <w:r w:rsidR="0034573D" w:rsidRPr="00F71DEB">
              <w:t>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162FCE86" w:rsidR="00113BCD" w:rsidRDefault="004F4764" w:rsidP="004F4764">
      <w:pPr>
        <w:jc w:val="both"/>
      </w:pPr>
      <w:r w:rsidRPr="004F4764">
        <w:t>La disuasión y prevención del delito, se aborda a través de diversas estrategias, incluyendo la Ley de Seguridad Pública, la Ley General del Sistema Nacional de Seguridad Pública, y la coordinación entre diferentes sectores. Se busca la prevención desde un enfoque transversal, involucrando a la sociedad civil y a diversos organismos. La Ley de Seguridad Pública también establece mecanismos para la prevención, investigación y sanción de delitos, así como la atención a las víctimas.</w:t>
      </w:r>
    </w:p>
    <w:p w14:paraId="3CDFAF7B" w14:textId="60947C62" w:rsidR="004F4764" w:rsidRPr="002F6A18" w:rsidRDefault="004F4764" w:rsidP="004F4764">
      <w:pPr>
        <w:jc w:val="both"/>
      </w:pPr>
      <w:r w:rsidRPr="004F4764">
        <w:t>El Pp busca fortalecer la prevención del delito y la violencia con participación ciudadana, atender las problemáticas que causan la violencia contra la familia, las mujeres y los grupos vulnerables; disminuir las expresiones de conductas antisociales o de riesgo, como la pérdida de valores, farmacodependencia, alcoholismo, tabaquismo y el narco cultura; con acciones programáticas, interdisciplinarias y en el marco de la transversalidad.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27C27277" w:rsidR="00B72B03" w:rsidRDefault="00B72B03" w:rsidP="00975299">
      <w:pPr>
        <w:pStyle w:val="Prrafodelista"/>
        <w:numPr>
          <w:ilvl w:val="2"/>
          <w:numId w:val="5"/>
        </w:numPr>
        <w:spacing w:after="0" w:line="276" w:lineRule="auto"/>
        <w:ind w:left="993" w:hanging="567"/>
        <w:jc w:val="both"/>
        <w:rPr>
          <w:b/>
          <w:bCs/>
        </w:rPr>
      </w:pPr>
      <w:r>
        <w:rPr>
          <w:b/>
          <w:bCs/>
        </w:rPr>
        <w:t>Fortalezas</w:t>
      </w:r>
      <w:r w:rsidR="004F4764">
        <w:rPr>
          <w:b/>
          <w:bCs/>
        </w:rPr>
        <w:t xml:space="preserve"> y Oportunidades:</w:t>
      </w:r>
    </w:p>
    <w:p w14:paraId="1C23EBB9" w14:textId="0D440193" w:rsidR="004F4764" w:rsidRDefault="004F4764" w:rsidP="004F4764">
      <w:pPr>
        <w:pStyle w:val="Prrafodelista"/>
        <w:numPr>
          <w:ilvl w:val="0"/>
          <w:numId w:val="8"/>
        </w:numPr>
        <w:spacing w:line="276" w:lineRule="auto"/>
        <w:jc w:val="both"/>
      </w:pPr>
      <w:r>
        <w:t>Se tiene identificado el objetivo del Pp.</w:t>
      </w:r>
    </w:p>
    <w:p w14:paraId="2916CBAF" w14:textId="77777777" w:rsidR="004F4764" w:rsidRDefault="004F4764" w:rsidP="004F4764">
      <w:pPr>
        <w:pStyle w:val="Prrafodelista"/>
        <w:numPr>
          <w:ilvl w:val="0"/>
          <w:numId w:val="8"/>
        </w:numPr>
        <w:spacing w:line="276" w:lineRule="auto"/>
        <w:jc w:val="both"/>
      </w:pPr>
      <w:r>
        <w:t>Se cuenta con plantilla de personal con perfil necesario para la elaboración de MIR.</w:t>
      </w:r>
    </w:p>
    <w:p w14:paraId="0983D7BA" w14:textId="6A90CA3E" w:rsidR="00B72B03" w:rsidRPr="00B72B03" w:rsidRDefault="004F4764" w:rsidP="004F4764">
      <w:pPr>
        <w:pStyle w:val="Prrafodelista"/>
        <w:numPr>
          <w:ilvl w:val="0"/>
          <w:numId w:val="8"/>
        </w:numPr>
        <w:spacing w:line="276" w:lineRule="auto"/>
        <w:jc w:val="both"/>
      </w:pPr>
      <w:r>
        <w:t>Dentro de la Ley de Ingresos y Presupuesto de Egresos del Estado de Sinaloa, se asigna un presupuesto específico de la UR del Pp.</w:t>
      </w:r>
    </w:p>
    <w:p w14:paraId="5B3242D7" w14:textId="300415BB"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r w:rsidR="004F4764">
        <w:rPr>
          <w:b/>
          <w:bCs/>
        </w:rPr>
        <w:t xml:space="preserve"> y Amenazas</w:t>
      </w:r>
      <w:r w:rsidRPr="003E1018">
        <w:rPr>
          <w:b/>
          <w:bCs/>
        </w:rPr>
        <w:t>:</w:t>
      </w:r>
    </w:p>
    <w:p w14:paraId="6E6946C6" w14:textId="77777777" w:rsidR="004F4764" w:rsidRDefault="004F4764" w:rsidP="004F4764">
      <w:pPr>
        <w:pStyle w:val="Prrafodelista"/>
        <w:numPr>
          <w:ilvl w:val="0"/>
          <w:numId w:val="8"/>
        </w:numPr>
        <w:spacing w:line="276" w:lineRule="auto"/>
        <w:jc w:val="both"/>
      </w:pPr>
      <w:r>
        <w:t>No se establecen los mecanismos de medición para los bienes o servicios que se prestan, no se cuenta con indicadores de género ni se establecen criterios CREMAA para los indicadores actuales de la MIR.</w:t>
      </w:r>
    </w:p>
    <w:p w14:paraId="57CD17BC" w14:textId="77777777" w:rsidR="004F4764" w:rsidRDefault="004F4764" w:rsidP="004F4764">
      <w:pPr>
        <w:pStyle w:val="Prrafodelista"/>
        <w:numPr>
          <w:ilvl w:val="0"/>
          <w:numId w:val="8"/>
        </w:numPr>
        <w:spacing w:line="276" w:lineRule="auto"/>
        <w:jc w:val="both"/>
      </w:pPr>
      <w:r>
        <w:t xml:space="preserve">Establecer manuales de Procedimientos internos sobre las actividades que realiza el Pp.  </w:t>
      </w:r>
    </w:p>
    <w:p w14:paraId="7214603C" w14:textId="77777777" w:rsidR="004F4764" w:rsidRDefault="004F4764" w:rsidP="004F4764">
      <w:pPr>
        <w:pStyle w:val="Prrafodelista"/>
        <w:numPr>
          <w:ilvl w:val="0"/>
          <w:numId w:val="8"/>
        </w:numPr>
        <w:spacing w:line="276" w:lineRule="auto"/>
        <w:jc w:val="both"/>
      </w:pPr>
      <w:r>
        <w:t>Que el área de estadísticas concentre la información sobre las actividades que se realizan en el Pp.</w:t>
      </w:r>
    </w:p>
    <w:p w14:paraId="12BCCEF1" w14:textId="77777777" w:rsidR="004F4764" w:rsidRDefault="004F4764" w:rsidP="004F4764">
      <w:pPr>
        <w:pStyle w:val="Prrafodelista"/>
        <w:numPr>
          <w:ilvl w:val="0"/>
          <w:numId w:val="8"/>
        </w:numPr>
        <w:spacing w:line="276" w:lineRule="auto"/>
        <w:jc w:val="both"/>
      </w:pPr>
      <w:r>
        <w:t>Falta de capacitación al personal que elabora la MIR</w:t>
      </w:r>
    </w:p>
    <w:p w14:paraId="705BB1D0" w14:textId="77777777" w:rsidR="004F4764" w:rsidRDefault="004F4764" w:rsidP="004F4764">
      <w:pPr>
        <w:pStyle w:val="Prrafodelista"/>
        <w:numPr>
          <w:ilvl w:val="0"/>
          <w:numId w:val="8"/>
        </w:numPr>
        <w:spacing w:line="276" w:lineRule="auto"/>
        <w:jc w:val="both"/>
      </w:pPr>
      <w:r>
        <w:t>No se cuenta con personal con perfil para generar la información estadística ni se tiene un instrumento que permita conocer el cambio, impacto o transformación generado en la Población beneficiaria tras la intervención realizada por el Pp.</w:t>
      </w:r>
    </w:p>
    <w:p w14:paraId="08C17698" w14:textId="77777777" w:rsidR="004F4764" w:rsidRDefault="004F4764" w:rsidP="004F4764">
      <w:pPr>
        <w:pStyle w:val="Prrafodelista"/>
        <w:numPr>
          <w:ilvl w:val="0"/>
          <w:numId w:val="8"/>
        </w:numPr>
        <w:spacing w:line="276" w:lineRule="auto"/>
        <w:jc w:val="both"/>
      </w:pPr>
      <w:r>
        <w:t>Inconsistencia en Resultados</w:t>
      </w:r>
    </w:p>
    <w:p w14:paraId="00EF6CC8" w14:textId="41CA58DD" w:rsidR="004F4764" w:rsidRDefault="004F4764" w:rsidP="004F4764">
      <w:pPr>
        <w:pStyle w:val="Prrafodelista"/>
        <w:numPr>
          <w:ilvl w:val="0"/>
          <w:numId w:val="8"/>
        </w:numPr>
        <w:spacing w:line="276" w:lineRule="auto"/>
        <w:jc w:val="both"/>
      </w:pPr>
      <w:r>
        <w:t>No contar con fuentes estadísticas para generar la información confiable, de acuerdo a los cumplimientos de los objetivos de Pp.</w:t>
      </w:r>
    </w:p>
    <w:p w14:paraId="47C2EBBE" w14:textId="7C2CD3AC" w:rsidR="00A165BB" w:rsidRPr="00A165BB" w:rsidRDefault="004F4764" w:rsidP="004F4764">
      <w:pPr>
        <w:pStyle w:val="Prrafodelista"/>
        <w:numPr>
          <w:ilvl w:val="0"/>
          <w:numId w:val="8"/>
        </w:numPr>
        <w:spacing w:line="276" w:lineRule="auto"/>
        <w:jc w:val="both"/>
      </w:pPr>
      <w:r>
        <w:t xml:space="preserve">No tener información sistematizada que permita tener la demanda total de los bienes o servicios  </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F9D8E89" w14:textId="77777777" w:rsidR="004F4764" w:rsidRDefault="004F4764" w:rsidP="004F4764">
      <w:pPr>
        <w:spacing w:after="0" w:line="276" w:lineRule="auto"/>
        <w:ind w:left="284"/>
        <w:jc w:val="both"/>
        <w:rPr>
          <w:lang w:val="es-ES"/>
        </w:rPr>
      </w:pPr>
      <w:r w:rsidRPr="004F4764">
        <w:rPr>
          <w:lang w:val="es-ES"/>
        </w:rPr>
        <w:t xml:space="preserve">En conclusión, la creación del Pp E081 Disuasión y Prevención del Delito, está orientado a contribuir y resolver los problemas de seguridad pública que aquejan a la entidad, según los documentos de diagnóstico que los sustentan, sin embargo, en el Pp, no están definidos las actividades en su totalidad, no se reflejan de manera </w:t>
      </w:r>
      <w:r w:rsidRPr="004F4764">
        <w:rPr>
          <w:lang w:val="es-ES"/>
        </w:rPr>
        <w:lastRenderedPageBreak/>
        <w:t xml:space="preserve">clara y específica, detectando que existe una deficiencia institucional por falta de interés y conocimiento, lo que no permite conocer información real para la medición del indicador, observando que la MIR, no fue elaborada con conciencia de las actividades que se llevan a cabo para el Pp, detectando la falta de compromiso y capacitación del servidor público,  lo que no permite que los objetivos se cumplan de la manera más óptima, no solo por lo ya señalado en el análisis FODA, sino por la falta compromiso y capacitación en el servidor público. </w:t>
      </w:r>
    </w:p>
    <w:p w14:paraId="42EECD66" w14:textId="77777777" w:rsidR="004F4764" w:rsidRPr="004F4764" w:rsidRDefault="004F4764" w:rsidP="004F4764">
      <w:pPr>
        <w:spacing w:after="0" w:line="276" w:lineRule="auto"/>
        <w:ind w:left="284"/>
        <w:jc w:val="both"/>
        <w:rPr>
          <w:lang w:val="es-ES"/>
        </w:rPr>
      </w:pPr>
    </w:p>
    <w:p w14:paraId="1A71FCC8" w14:textId="77777777" w:rsidR="004F4764" w:rsidRDefault="004F4764" w:rsidP="004F4764">
      <w:pPr>
        <w:spacing w:after="0" w:line="276" w:lineRule="auto"/>
        <w:ind w:left="284"/>
        <w:jc w:val="both"/>
        <w:rPr>
          <w:lang w:val="es-ES"/>
        </w:rPr>
      </w:pPr>
      <w:r w:rsidRPr="004F4764">
        <w:rPr>
          <w:lang w:val="es-ES"/>
        </w:rPr>
        <w:t xml:space="preserve">Derivado de la evaluación del programa se tiene que la Valoración Final de los resultados fue de 1.4 a través de la asignación de niveles en cada pregunta valoradas de forma cuantitativa. </w:t>
      </w:r>
    </w:p>
    <w:p w14:paraId="4A6FC7B5" w14:textId="77777777" w:rsidR="004F4764" w:rsidRDefault="004F4764" w:rsidP="004F4764">
      <w:pPr>
        <w:spacing w:after="0" w:line="276" w:lineRule="auto"/>
        <w:ind w:left="284"/>
        <w:jc w:val="both"/>
        <w:rPr>
          <w:lang w:val="es-ES"/>
        </w:rPr>
      </w:pPr>
    </w:p>
    <w:p w14:paraId="1B6EE5CA" w14:textId="45754BFA" w:rsidR="004F4764" w:rsidRDefault="004F4764" w:rsidP="004F4764">
      <w:pPr>
        <w:spacing w:after="0" w:line="276" w:lineRule="auto"/>
        <w:jc w:val="center"/>
        <w:rPr>
          <w:lang w:val="es-ES"/>
        </w:rPr>
      </w:pPr>
      <w:r>
        <w:rPr>
          <w:noProof/>
          <w:lang w:eastAsia="es-MX"/>
        </w:rPr>
        <w:drawing>
          <wp:inline distT="0" distB="0" distL="0" distR="0" wp14:anchorId="3A9D7C4D" wp14:editId="049F6FAA">
            <wp:extent cx="4900295" cy="2618478"/>
            <wp:effectExtent l="0" t="0" r="0" b="0"/>
            <wp:docPr id="10875213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9607" cy="2623454"/>
                    </a:xfrm>
                    <a:prstGeom prst="rect">
                      <a:avLst/>
                    </a:prstGeom>
                    <a:noFill/>
                  </pic:spPr>
                </pic:pic>
              </a:graphicData>
            </a:graphic>
          </wp:inline>
        </w:drawing>
      </w:r>
    </w:p>
    <w:p w14:paraId="52F387E0" w14:textId="77777777" w:rsidR="004F4764" w:rsidRPr="004F4764" w:rsidRDefault="004F4764" w:rsidP="004F4764">
      <w:pPr>
        <w:spacing w:after="0" w:line="276" w:lineRule="auto"/>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29B4703B" w14:textId="2DFCA865" w:rsidR="006E67EA" w:rsidRDefault="004F4764" w:rsidP="004F4764">
      <w:pPr>
        <w:pStyle w:val="Prrafodelista"/>
        <w:numPr>
          <w:ilvl w:val="0"/>
          <w:numId w:val="2"/>
        </w:numPr>
        <w:spacing w:after="0" w:line="276" w:lineRule="auto"/>
        <w:jc w:val="both"/>
      </w:pPr>
      <w:r w:rsidRPr="004F4764">
        <w:t>Comisionar, capacitar y estimular al personal encargado de la elaboración de la MIR</w:t>
      </w:r>
      <w:r>
        <w:t>.</w:t>
      </w:r>
    </w:p>
    <w:p w14:paraId="259991E3" w14:textId="6C9E38C0" w:rsidR="004F4764" w:rsidRDefault="004F4764" w:rsidP="004F4764">
      <w:pPr>
        <w:pStyle w:val="Prrafodelista"/>
        <w:numPr>
          <w:ilvl w:val="0"/>
          <w:numId w:val="2"/>
        </w:numPr>
        <w:spacing w:after="0" w:line="276" w:lineRule="auto"/>
        <w:jc w:val="both"/>
      </w:pPr>
      <w:r>
        <w:t>Modificación a la MIR y establecer criterios de análisis de la población, así como establecer indicadores de género y que cuenten con los Criterios CREMAA.</w:t>
      </w:r>
    </w:p>
    <w:p w14:paraId="0F7E853D" w14:textId="1533505A" w:rsidR="004F4764" w:rsidRDefault="004F4764" w:rsidP="004F4764">
      <w:pPr>
        <w:pStyle w:val="Prrafodelista"/>
        <w:numPr>
          <w:ilvl w:val="0"/>
          <w:numId w:val="2"/>
        </w:numPr>
        <w:spacing w:after="0" w:line="276" w:lineRule="auto"/>
        <w:jc w:val="both"/>
      </w:pPr>
      <w:r>
        <w:t>Elaborar un manual de procesos y procedimientos establecidos y estandarizados.</w:t>
      </w:r>
    </w:p>
    <w:p w14:paraId="140DCA42" w14:textId="49030DC0" w:rsidR="004F4764" w:rsidRDefault="004F4764" w:rsidP="004F4764">
      <w:pPr>
        <w:pStyle w:val="Prrafodelista"/>
        <w:numPr>
          <w:ilvl w:val="0"/>
          <w:numId w:val="2"/>
        </w:numPr>
        <w:spacing w:after="0" w:line="276" w:lineRule="auto"/>
        <w:jc w:val="both"/>
      </w:pPr>
      <w:r>
        <w:t>Elaborar e implementar un instrumento de medición para identificar la satisfacción de la población atendida.</w:t>
      </w:r>
    </w:p>
    <w:p w14:paraId="049C8031" w14:textId="76A6886D" w:rsidR="004F4764" w:rsidRDefault="004F4764" w:rsidP="004F4764">
      <w:pPr>
        <w:pStyle w:val="Prrafodelista"/>
        <w:numPr>
          <w:ilvl w:val="0"/>
          <w:numId w:val="2"/>
        </w:numPr>
        <w:spacing w:after="0" w:line="276" w:lineRule="auto"/>
        <w:jc w:val="both"/>
      </w:pPr>
      <w:r w:rsidRPr="004F4764">
        <w:t>Establecer instrumento que permita conocer el cambio en la población beneficiaria.</w:t>
      </w:r>
    </w:p>
    <w:p w14:paraId="275B73B6" w14:textId="45665E67" w:rsidR="004F4764" w:rsidRDefault="004F4764" w:rsidP="004F4764">
      <w:pPr>
        <w:pStyle w:val="Prrafodelista"/>
        <w:numPr>
          <w:ilvl w:val="0"/>
          <w:numId w:val="2"/>
        </w:numPr>
        <w:spacing w:after="0" w:line="276" w:lineRule="auto"/>
        <w:jc w:val="both"/>
      </w:pPr>
      <w:r w:rsidRPr="004F4764">
        <w:t>Elaborar un instrumento que permita la medición del grado de satisfacción de la población atendida.</w:t>
      </w:r>
    </w:p>
    <w:p w14:paraId="53328FD3" w14:textId="452AB842" w:rsidR="004F4764" w:rsidRPr="006E67EA" w:rsidRDefault="004F4764" w:rsidP="004F4764">
      <w:pPr>
        <w:pStyle w:val="Prrafodelista"/>
        <w:numPr>
          <w:ilvl w:val="0"/>
          <w:numId w:val="2"/>
        </w:numPr>
        <w:spacing w:after="0" w:line="276" w:lineRule="auto"/>
        <w:jc w:val="both"/>
      </w:pPr>
      <w:r w:rsidRPr="004F4764">
        <w:t>Sistematizar la información que permita conocer los bienes y/o servicios entregados.</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lastRenderedPageBreak/>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9"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vAlign w:val="center"/>
          </w:tcPr>
          <w:p w14:paraId="44738BAF" w14:textId="7C0F689B" w:rsidR="007C4CD6" w:rsidRPr="00521401" w:rsidRDefault="004F4764" w:rsidP="00521401">
            <w:pPr>
              <w:spacing w:after="0" w:line="276" w:lineRule="auto"/>
              <w:ind w:left="179"/>
            </w:pPr>
            <w:r>
              <w:t>Disuasión y prevención del delito</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vAlign w:val="center"/>
          </w:tcPr>
          <w:p w14:paraId="0850CE8D" w14:textId="2168EB18" w:rsidR="007C4CD6" w:rsidRPr="007C4CD6" w:rsidRDefault="004F4764" w:rsidP="00521401">
            <w:pPr>
              <w:spacing w:after="0" w:line="276" w:lineRule="auto"/>
              <w:ind w:left="179"/>
            </w:pPr>
            <w:r>
              <w:t>DPD</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4F4764" w14:paraId="0777E431" w14:textId="77777777" w:rsidTr="0008479E">
        <w:trPr>
          <w:trHeight w:val="340"/>
        </w:trPr>
        <w:tc>
          <w:tcPr>
            <w:tcW w:w="9910" w:type="dxa"/>
            <w:gridSpan w:val="4"/>
            <w:vAlign w:val="center"/>
          </w:tcPr>
          <w:p w14:paraId="7D53808F" w14:textId="2A371FF4" w:rsidR="004F4764" w:rsidRPr="007C4CD6" w:rsidRDefault="004F4764" w:rsidP="004F4764">
            <w:pPr>
              <w:spacing w:after="0" w:line="276" w:lineRule="auto"/>
              <w:ind w:left="179"/>
            </w:pPr>
            <w:r>
              <w:t>Secretaría de Seguridad Pública</w:t>
            </w:r>
          </w:p>
        </w:tc>
      </w:tr>
      <w:tr w:rsidR="004F4764"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4F4764" w:rsidRPr="007C4CD6" w:rsidRDefault="004F4764" w:rsidP="004F4764">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4F4764"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4F4764" w:rsidRPr="005A28B9" w:rsidRDefault="004F4764" w:rsidP="004F4764">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4F4764" w:rsidRPr="005A28B9" w:rsidRDefault="004F4764" w:rsidP="004F4764">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4F4764" w:rsidRPr="005A28B9" w:rsidRDefault="004F4764" w:rsidP="004F4764">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4F4764" w:rsidRPr="005A28B9" w:rsidRDefault="004F4764" w:rsidP="004F4764">
            <w:pPr>
              <w:spacing w:after="0" w:line="276" w:lineRule="auto"/>
              <w:jc w:val="center"/>
              <w:rPr>
                <w:b/>
                <w:bCs/>
              </w:rPr>
            </w:pPr>
            <w:r w:rsidRPr="005A28B9">
              <w:rPr>
                <w:b/>
                <w:bCs/>
              </w:rPr>
              <w:t>Ente Autónomo:</w:t>
            </w:r>
          </w:p>
        </w:tc>
      </w:tr>
      <w:tr w:rsidR="004F4764" w14:paraId="065D360B" w14:textId="77777777" w:rsidTr="00EA460E">
        <w:trPr>
          <w:trHeight w:val="340"/>
        </w:trPr>
        <w:tc>
          <w:tcPr>
            <w:tcW w:w="2405" w:type="dxa"/>
            <w:vAlign w:val="center"/>
          </w:tcPr>
          <w:p w14:paraId="43D369B0" w14:textId="1FD1A766" w:rsidR="004F4764" w:rsidRPr="00A16BE7" w:rsidRDefault="004F4764" w:rsidP="004F4764">
            <w:pPr>
              <w:spacing w:after="0" w:line="276" w:lineRule="auto"/>
              <w:jc w:val="center"/>
            </w:pPr>
            <w:r>
              <w:t>X</w:t>
            </w:r>
          </w:p>
        </w:tc>
        <w:tc>
          <w:tcPr>
            <w:tcW w:w="2410" w:type="dxa"/>
            <w:vAlign w:val="center"/>
          </w:tcPr>
          <w:p w14:paraId="208A5616" w14:textId="4F6A786F" w:rsidR="004F4764" w:rsidRPr="00A16BE7" w:rsidRDefault="004F4764" w:rsidP="004F4764">
            <w:pPr>
              <w:spacing w:after="0" w:line="276" w:lineRule="auto"/>
              <w:jc w:val="center"/>
            </w:pPr>
          </w:p>
        </w:tc>
        <w:tc>
          <w:tcPr>
            <w:tcW w:w="2551" w:type="dxa"/>
            <w:vAlign w:val="center"/>
          </w:tcPr>
          <w:p w14:paraId="761558F7" w14:textId="77777777" w:rsidR="004F4764" w:rsidRPr="00A16BE7" w:rsidRDefault="004F4764" w:rsidP="004F4764">
            <w:pPr>
              <w:spacing w:after="0" w:line="276" w:lineRule="auto"/>
              <w:jc w:val="center"/>
            </w:pPr>
          </w:p>
        </w:tc>
        <w:tc>
          <w:tcPr>
            <w:tcW w:w="2544" w:type="dxa"/>
            <w:vAlign w:val="center"/>
          </w:tcPr>
          <w:p w14:paraId="2C02E6CE" w14:textId="77777777" w:rsidR="004F4764" w:rsidRPr="00A16BE7" w:rsidRDefault="004F4764" w:rsidP="004F4764">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D7655A">
        <w:trPr>
          <w:trHeight w:val="340"/>
        </w:trPr>
        <w:tc>
          <w:tcPr>
            <w:tcW w:w="3256" w:type="dxa"/>
            <w:vAlign w:val="center"/>
          </w:tcPr>
          <w:p w14:paraId="06EEC80E" w14:textId="12FCA7E5" w:rsidR="00090637" w:rsidRPr="00D7655A" w:rsidRDefault="00090637" w:rsidP="00287214">
            <w:pPr>
              <w:spacing w:after="0" w:line="276" w:lineRule="auto"/>
              <w:jc w:val="center"/>
              <w:rPr>
                <w:bCs/>
              </w:rPr>
            </w:pPr>
          </w:p>
        </w:tc>
        <w:tc>
          <w:tcPr>
            <w:tcW w:w="3402" w:type="dxa"/>
            <w:vAlign w:val="center"/>
          </w:tcPr>
          <w:p w14:paraId="117D875F" w14:textId="0596EB70" w:rsidR="00090637" w:rsidRPr="00D7655A" w:rsidRDefault="005C303F" w:rsidP="00287214">
            <w:pPr>
              <w:spacing w:after="0" w:line="276" w:lineRule="auto"/>
              <w:jc w:val="center"/>
            </w:pPr>
            <w:r w:rsidRPr="00D7655A">
              <w:t>X</w:t>
            </w:r>
          </w:p>
        </w:tc>
        <w:tc>
          <w:tcPr>
            <w:tcW w:w="3252" w:type="dxa"/>
            <w:vAlign w:val="center"/>
          </w:tcPr>
          <w:p w14:paraId="17BF0987" w14:textId="77777777" w:rsidR="00090637" w:rsidRPr="00D7655A"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D7655A" w:rsidRDefault="00133709" w:rsidP="006F4B1F">
            <w:pPr>
              <w:pStyle w:val="Prrafodelista"/>
              <w:numPr>
                <w:ilvl w:val="1"/>
                <w:numId w:val="13"/>
              </w:numPr>
              <w:spacing w:after="0" w:line="276" w:lineRule="auto"/>
              <w:ind w:left="604"/>
              <w:rPr>
                <w:rFonts w:eastAsia="Times New Roman"/>
                <w:b/>
                <w:color w:val="000000"/>
                <w:lang w:eastAsia="es-MX"/>
              </w:rPr>
            </w:pPr>
            <w:r w:rsidRPr="00D7655A">
              <w:rPr>
                <w:rFonts w:eastAsia="Times New Roman"/>
                <w:b/>
                <w:color w:val="000000"/>
                <w:lang w:eastAsia="es-MX"/>
              </w:rPr>
              <w:t>Datos</w:t>
            </w:r>
            <w:r w:rsidR="00925C75" w:rsidRPr="00D7655A">
              <w:rPr>
                <w:rFonts w:eastAsia="Times New Roman"/>
                <w:b/>
                <w:color w:val="000000"/>
                <w:lang w:eastAsia="es-MX"/>
              </w:rPr>
              <w:t xml:space="preserve"> de (los) Titular (es) de la(s) Unidad(es) Administrativa(s) a Cargo de (los) Programa(s) (nombre completo, correo electrónico, unidad administrativa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D7655A" w:rsidRDefault="008C11F4" w:rsidP="006F4B1F">
            <w:pPr>
              <w:pStyle w:val="Prrafodelista"/>
              <w:numPr>
                <w:ilvl w:val="2"/>
                <w:numId w:val="14"/>
              </w:numPr>
              <w:spacing w:after="0" w:line="276" w:lineRule="auto"/>
              <w:ind w:left="981" w:hanging="624"/>
              <w:rPr>
                <w:rFonts w:eastAsia="Times New Roman"/>
                <w:b/>
                <w:color w:val="000000"/>
                <w:lang w:eastAsia="es-MX"/>
              </w:rPr>
            </w:pPr>
            <w:r w:rsidRPr="00D7655A">
              <w:rPr>
                <w:rFonts w:eastAsia="Times New Roman"/>
                <w:b/>
                <w:color w:val="000000"/>
                <w:lang w:eastAsia="es-MX"/>
              </w:rPr>
              <w:t xml:space="preserve">Nombre </w:t>
            </w:r>
            <w:r w:rsidR="00925C75" w:rsidRPr="00D7655A">
              <w:rPr>
                <w:rFonts w:eastAsia="Times New Roman"/>
                <w:b/>
                <w:color w:val="000000"/>
                <w:lang w:eastAsia="es-MX"/>
              </w:rPr>
              <w:t>completo:</w:t>
            </w:r>
          </w:p>
        </w:tc>
      </w:tr>
      <w:tr w:rsidR="005065B9" w14:paraId="216FE23E" w14:textId="77777777" w:rsidTr="00D7655A">
        <w:trPr>
          <w:trHeight w:val="340"/>
        </w:trPr>
        <w:tc>
          <w:tcPr>
            <w:tcW w:w="9910" w:type="dxa"/>
            <w:gridSpan w:val="3"/>
          </w:tcPr>
          <w:p w14:paraId="7091B8EA" w14:textId="4754A84D" w:rsidR="005065B9" w:rsidRPr="00D7655A" w:rsidRDefault="00C1512A" w:rsidP="009E3341">
            <w:pPr>
              <w:spacing w:after="0" w:line="276" w:lineRule="auto"/>
            </w:pPr>
            <w:r>
              <w:t>Lic. Juan Carlos Muñoz Molano</w:t>
            </w:r>
          </w:p>
        </w:tc>
      </w:tr>
      <w:tr w:rsidR="00925C75" w:rsidRPr="00A753A2" w14:paraId="339ACE2F" w14:textId="77777777" w:rsidTr="00D7655A">
        <w:trPr>
          <w:trHeight w:val="340"/>
        </w:trPr>
        <w:tc>
          <w:tcPr>
            <w:tcW w:w="9910" w:type="dxa"/>
            <w:gridSpan w:val="3"/>
            <w:vAlign w:val="center"/>
          </w:tcPr>
          <w:p w14:paraId="5C473A77" w14:textId="77777777" w:rsidR="00925C75" w:rsidRPr="00D7655A" w:rsidRDefault="00925C75" w:rsidP="006F4B1F">
            <w:pPr>
              <w:pStyle w:val="Prrafodelista"/>
              <w:numPr>
                <w:ilvl w:val="2"/>
                <w:numId w:val="14"/>
              </w:numPr>
              <w:spacing w:after="0" w:line="276" w:lineRule="auto"/>
              <w:ind w:left="981" w:hanging="624"/>
              <w:rPr>
                <w:rFonts w:eastAsia="Times New Roman"/>
                <w:b/>
                <w:color w:val="000000"/>
                <w:lang w:eastAsia="es-MX"/>
              </w:rPr>
            </w:pPr>
            <w:r w:rsidRPr="00D7655A">
              <w:rPr>
                <w:rFonts w:eastAsia="Times New Roman"/>
                <w:b/>
                <w:color w:val="000000"/>
                <w:lang w:eastAsia="es-MX"/>
              </w:rPr>
              <w:t>Correo Electrónico:</w:t>
            </w:r>
          </w:p>
        </w:tc>
      </w:tr>
      <w:tr w:rsidR="00A4624B" w14:paraId="6370D0DF" w14:textId="77777777" w:rsidTr="00D7655A">
        <w:trPr>
          <w:trHeight w:val="340"/>
        </w:trPr>
        <w:tc>
          <w:tcPr>
            <w:tcW w:w="9910" w:type="dxa"/>
            <w:gridSpan w:val="3"/>
          </w:tcPr>
          <w:p w14:paraId="54E4AA94" w14:textId="6FA3E96C" w:rsidR="00A4624B" w:rsidRPr="00D7655A" w:rsidRDefault="00970E67" w:rsidP="00D7655A">
            <w:pPr>
              <w:spacing w:after="0" w:line="276" w:lineRule="auto"/>
            </w:pPr>
            <w:hyperlink r:id="rId10" w:history="1">
              <w:r w:rsidRPr="00A43861">
                <w:rPr>
                  <w:rStyle w:val="Hipervnculo"/>
                </w:rPr>
                <w:t>asuntosjuridicosdsa</w:t>
              </w:r>
              <w:r w:rsidRPr="00A43861">
                <w:rPr>
                  <w:rStyle w:val="Hipervnculo"/>
                  <w:rFonts w:cs="Calibri"/>
                </w:rPr>
                <w:t>@</w:t>
              </w:r>
              <w:r w:rsidRPr="00A43861">
                <w:rPr>
                  <w:rStyle w:val="Hipervnculo"/>
                </w:rPr>
                <w:t>sinaloa.gob.mx</w:t>
              </w:r>
            </w:hyperlink>
            <w:r>
              <w:t xml:space="preserve"> </w:t>
            </w:r>
          </w:p>
        </w:tc>
      </w:tr>
      <w:tr w:rsidR="00A753A2" w:rsidRPr="00A753A2" w14:paraId="688D65F7" w14:textId="77777777" w:rsidTr="00D7655A">
        <w:trPr>
          <w:trHeight w:val="340"/>
        </w:trPr>
        <w:tc>
          <w:tcPr>
            <w:tcW w:w="9910" w:type="dxa"/>
            <w:gridSpan w:val="3"/>
            <w:vAlign w:val="center"/>
          </w:tcPr>
          <w:p w14:paraId="7A09E46F" w14:textId="77777777" w:rsidR="00A753A2" w:rsidRPr="00D7655A" w:rsidRDefault="00A753A2" w:rsidP="006F4B1F">
            <w:pPr>
              <w:pStyle w:val="Prrafodelista"/>
              <w:numPr>
                <w:ilvl w:val="2"/>
                <w:numId w:val="14"/>
              </w:numPr>
              <w:spacing w:after="0" w:line="276" w:lineRule="auto"/>
              <w:ind w:left="981" w:hanging="624"/>
              <w:rPr>
                <w:rFonts w:eastAsia="Times New Roman"/>
                <w:b/>
                <w:color w:val="000000"/>
                <w:lang w:eastAsia="es-MX"/>
              </w:rPr>
            </w:pPr>
            <w:r w:rsidRPr="00D7655A">
              <w:rPr>
                <w:rFonts w:eastAsia="Times New Roman"/>
                <w:b/>
                <w:color w:val="000000"/>
                <w:lang w:eastAsia="es-MX"/>
              </w:rPr>
              <w:t>Unidad Administrativa:</w:t>
            </w:r>
          </w:p>
        </w:tc>
      </w:tr>
      <w:tr w:rsidR="004E1FF7" w14:paraId="3C5D9DC6" w14:textId="77777777" w:rsidTr="00D7655A">
        <w:trPr>
          <w:trHeight w:val="340"/>
        </w:trPr>
        <w:tc>
          <w:tcPr>
            <w:tcW w:w="9910" w:type="dxa"/>
            <w:gridSpan w:val="3"/>
            <w:vAlign w:val="center"/>
          </w:tcPr>
          <w:p w14:paraId="138DA773" w14:textId="7797B7EA" w:rsidR="004E1FF7" w:rsidRPr="00D7655A" w:rsidRDefault="002911C3" w:rsidP="00D7655A">
            <w:pPr>
              <w:spacing w:after="0" w:line="276" w:lineRule="auto"/>
            </w:pPr>
            <w:r w:rsidRPr="00D7655A">
              <w:t>Dirección de Servicios de Apoyo</w:t>
            </w:r>
          </w:p>
        </w:tc>
      </w:tr>
      <w:tr w:rsidR="004E1FF7" w:rsidRPr="00A753A2" w14:paraId="70A117C4" w14:textId="77777777" w:rsidTr="00D7655A">
        <w:trPr>
          <w:trHeight w:val="340"/>
        </w:trPr>
        <w:tc>
          <w:tcPr>
            <w:tcW w:w="9910" w:type="dxa"/>
            <w:gridSpan w:val="3"/>
            <w:vAlign w:val="center"/>
          </w:tcPr>
          <w:p w14:paraId="6E7A9B34" w14:textId="77777777" w:rsidR="004E1FF7" w:rsidRPr="00D7655A" w:rsidRDefault="004E1FF7" w:rsidP="004E1FF7">
            <w:pPr>
              <w:pStyle w:val="Prrafodelista"/>
              <w:numPr>
                <w:ilvl w:val="2"/>
                <w:numId w:val="14"/>
              </w:numPr>
              <w:spacing w:after="0" w:line="276" w:lineRule="auto"/>
              <w:ind w:left="981" w:hanging="624"/>
              <w:rPr>
                <w:rFonts w:eastAsia="Times New Roman"/>
                <w:b/>
                <w:color w:val="000000"/>
                <w:lang w:eastAsia="es-MX"/>
              </w:rPr>
            </w:pPr>
            <w:r w:rsidRPr="00D7655A">
              <w:rPr>
                <w:rFonts w:eastAsia="Times New Roman"/>
                <w:b/>
                <w:color w:val="000000"/>
                <w:lang w:eastAsia="es-MX"/>
              </w:rPr>
              <w:t>Teléfono con clave lada:</w:t>
            </w:r>
          </w:p>
        </w:tc>
      </w:tr>
      <w:tr w:rsidR="004E1FF7" w14:paraId="49F6EF2F" w14:textId="77777777" w:rsidTr="00D7655A">
        <w:trPr>
          <w:trHeight w:val="340"/>
        </w:trPr>
        <w:tc>
          <w:tcPr>
            <w:tcW w:w="9910" w:type="dxa"/>
            <w:gridSpan w:val="3"/>
          </w:tcPr>
          <w:p w14:paraId="6F19C066" w14:textId="54B30394" w:rsidR="004E1FF7" w:rsidRPr="00D7655A" w:rsidRDefault="00970E67" w:rsidP="00D7655A">
            <w:pPr>
              <w:spacing w:after="0" w:line="276" w:lineRule="auto"/>
            </w:pPr>
            <w:r>
              <w:t>Tel. (</w:t>
            </w:r>
            <w:r w:rsidR="00323BE6" w:rsidRPr="00D7655A">
              <w:t>667</w:t>
            </w:r>
            <w:r>
              <w:t xml:space="preserve">) </w:t>
            </w:r>
            <w:r w:rsidR="00323BE6" w:rsidRPr="00D7655A">
              <w:t>758</w:t>
            </w:r>
            <w:r>
              <w:t xml:space="preserve"> </w:t>
            </w:r>
            <w:r w:rsidR="00323BE6" w:rsidRPr="00D7655A">
              <w:t>74</w:t>
            </w:r>
            <w:r>
              <w:t xml:space="preserve"> </w:t>
            </w:r>
            <w:r w:rsidR="00323BE6" w:rsidRPr="00D7655A">
              <w:t>00</w:t>
            </w:r>
            <w:r w:rsidR="001974C6" w:rsidRPr="00D7655A">
              <w:t xml:space="preserve">  IP</w:t>
            </w:r>
            <w:r>
              <w:t>.</w:t>
            </w:r>
            <w:r w:rsidR="001974C6" w:rsidRPr="00D7655A">
              <w:t xml:space="preserve"> 168</w:t>
            </w:r>
            <w:r w:rsidR="00322B12" w:rsidRPr="00D7655A">
              <w:t>41</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lastRenderedPageBreak/>
              <w:t>Otro (</w:t>
            </w:r>
            <w:r w:rsidR="00C61D21" w:rsidRPr="00866990">
              <w:rPr>
                <w:b/>
                <w:bCs/>
              </w:rPr>
              <w:t>especificar</w:t>
            </w:r>
            <w:r w:rsidRPr="00866990">
              <w:rPr>
                <w:b/>
                <w:bCs/>
              </w:rPr>
              <w:t>):</w:t>
            </w:r>
          </w:p>
        </w:tc>
        <w:tc>
          <w:tcPr>
            <w:tcW w:w="6649" w:type="dxa"/>
            <w:gridSpan w:val="3"/>
            <w:vAlign w:val="center"/>
          </w:tcPr>
          <w:p w14:paraId="22D310B8" w14:textId="59BF1F23" w:rsidR="00A06CEF" w:rsidRPr="00866990" w:rsidRDefault="004F4764" w:rsidP="00A06CEF">
            <w:pPr>
              <w:spacing w:after="0" w:line="276" w:lineRule="auto"/>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4F4764" w14:paraId="4305D4C3" w14:textId="77777777" w:rsidTr="00C61D21">
        <w:trPr>
          <w:trHeight w:val="340"/>
        </w:trPr>
        <w:tc>
          <w:tcPr>
            <w:tcW w:w="9910" w:type="dxa"/>
            <w:gridSpan w:val="4"/>
            <w:vAlign w:val="center"/>
          </w:tcPr>
          <w:p w14:paraId="334040E1" w14:textId="0C6BDF4E" w:rsidR="004F4764" w:rsidRPr="00866990" w:rsidRDefault="004F4764" w:rsidP="004F4764">
            <w:pPr>
              <w:spacing w:after="0" w:line="240" w:lineRule="auto"/>
              <w:ind w:left="179"/>
            </w:pPr>
            <w:r w:rsidRPr="004D7262">
              <w:t>La Dirección de Evaluación adscrita a la Subsecretaría de Planeación, Inversión y Financiamiento de la Secretaría de Administración y Finanzas, Gobierno del Estado de Sinaloa fue la instancia evaluadora de la presente evaluación</w:t>
            </w:r>
          </w:p>
        </w:tc>
      </w:tr>
      <w:tr w:rsidR="004F4764"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4F4764" w:rsidRPr="00866990" w:rsidRDefault="004F4764" w:rsidP="004F4764">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4F4764" w14:paraId="5CBDEAA7" w14:textId="77777777" w:rsidTr="00C61D21">
        <w:trPr>
          <w:trHeight w:val="340"/>
        </w:trPr>
        <w:tc>
          <w:tcPr>
            <w:tcW w:w="9910" w:type="dxa"/>
            <w:gridSpan w:val="4"/>
            <w:vAlign w:val="center"/>
          </w:tcPr>
          <w:p w14:paraId="2A2EB40C" w14:textId="4500BAD9" w:rsidR="004F4764" w:rsidRPr="00866990" w:rsidRDefault="004F4764" w:rsidP="004F4764">
            <w:pPr>
              <w:spacing w:after="0" w:line="240" w:lineRule="auto"/>
              <w:ind w:left="179"/>
            </w:pPr>
            <w:r w:rsidRPr="004F4764">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4F4764"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4F4764" w:rsidRPr="00866990" w:rsidRDefault="004F4764" w:rsidP="004F4764">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F4764" w:rsidRPr="004C435E" w14:paraId="0EF2F8FE" w14:textId="77777777" w:rsidTr="004C435E">
        <w:trPr>
          <w:trHeight w:val="340"/>
        </w:trPr>
        <w:tc>
          <w:tcPr>
            <w:tcW w:w="9910" w:type="dxa"/>
            <w:gridSpan w:val="4"/>
            <w:vAlign w:val="center"/>
          </w:tcPr>
          <w:p w14:paraId="7D64613A" w14:textId="5A349C14" w:rsidR="004F4764" w:rsidRPr="00866990" w:rsidRDefault="004F4764" w:rsidP="004F4764">
            <w:pPr>
              <w:spacing w:after="0" w:line="240" w:lineRule="auto"/>
              <w:ind w:left="179"/>
            </w:pPr>
            <w:r w:rsidRPr="004D7262">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FFA68" w14:textId="77777777" w:rsidR="00F812EB" w:rsidRDefault="00F812EB" w:rsidP="008E5209">
      <w:pPr>
        <w:spacing w:after="0" w:line="240" w:lineRule="auto"/>
      </w:pPr>
      <w:r>
        <w:separator/>
      </w:r>
    </w:p>
  </w:endnote>
  <w:endnote w:type="continuationSeparator" w:id="0">
    <w:p w14:paraId="3CDD5202" w14:textId="77777777" w:rsidR="00F812EB" w:rsidRDefault="00F812EB"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edium">
    <w:altName w:val="Courier New"/>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13CC025E"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7D7393">
          <w:rPr>
            <w:b/>
            <w:bCs/>
            <w:noProof/>
            <w:sz w:val="18"/>
            <w:szCs w:val="18"/>
          </w:rPr>
          <w:t>5</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0D0288E5"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C1512A" w:rsidRPr="00C1512A">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281E" w14:textId="77777777" w:rsidR="00F812EB" w:rsidRDefault="00F812EB" w:rsidP="008E5209">
      <w:pPr>
        <w:spacing w:after="0" w:line="240" w:lineRule="auto"/>
      </w:pPr>
      <w:r>
        <w:separator/>
      </w:r>
    </w:p>
  </w:footnote>
  <w:footnote w:type="continuationSeparator" w:id="0">
    <w:p w14:paraId="16E9F987" w14:textId="77777777" w:rsidR="00F812EB" w:rsidRDefault="00F812EB"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2A63D9"/>
    <w:multiLevelType w:val="hybridMultilevel"/>
    <w:tmpl w:val="B01EF8C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647272171">
    <w:abstractNumId w:val="23"/>
  </w:num>
  <w:num w:numId="2" w16cid:durableId="1382093561">
    <w:abstractNumId w:val="21"/>
  </w:num>
  <w:num w:numId="3" w16cid:durableId="562911196">
    <w:abstractNumId w:val="7"/>
  </w:num>
  <w:num w:numId="4" w16cid:durableId="1827356638">
    <w:abstractNumId w:val="19"/>
  </w:num>
  <w:num w:numId="5" w16cid:durableId="136606698">
    <w:abstractNumId w:val="2"/>
    <w:lvlOverride w:ilvl="1">
      <w:lvl w:ilvl="1">
        <w:start w:val="1"/>
        <w:numFmt w:val="decimal"/>
        <w:lvlText w:val="%1.%2."/>
        <w:lvlJc w:val="left"/>
        <w:pPr>
          <w:ind w:left="792" w:hanging="432"/>
        </w:pPr>
        <w:rPr>
          <w:b/>
        </w:rPr>
      </w:lvl>
    </w:lvlOverride>
  </w:num>
  <w:num w:numId="6" w16cid:durableId="1249850272">
    <w:abstractNumId w:val="28"/>
  </w:num>
  <w:num w:numId="7" w16cid:durableId="261644527">
    <w:abstractNumId w:val="29"/>
  </w:num>
  <w:num w:numId="8" w16cid:durableId="107314438">
    <w:abstractNumId w:val="30"/>
  </w:num>
  <w:num w:numId="9" w16cid:durableId="1962684073">
    <w:abstractNumId w:val="20"/>
  </w:num>
  <w:num w:numId="10" w16cid:durableId="179777452">
    <w:abstractNumId w:val="12"/>
  </w:num>
  <w:num w:numId="11" w16cid:durableId="1882548570">
    <w:abstractNumId w:val="14"/>
  </w:num>
  <w:num w:numId="12" w16cid:durableId="108938458">
    <w:abstractNumId w:val="27"/>
  </w:num>
  <w:num w:numId="13" w16cid:durableId="1392994379">
    <w:abstractNumId w:val="25"/>
  </w:num>
  <w:num w:numId="14" w16cid:durableId="1807551725">
    <w:abstractNumId w:val="22"/>
  </w:num>
  <w:num w:numId="15" w16cid:durableId="1808548738">
    <w:abstractNumId w:val="16"/>
  </w:num>
  <w:num w:numId="16" w16cid:durableId="2003121330">
    <w:abstractNumId w:val="4"/>
  </w:num>
  <w:num w:numId="17" w16cid:durableId="202056315">
    <w:abstractNumId w:val="6"/>
  </w:num>
  <w:num w:numId="18" w16cid:durableId="1814056588">
    <w:abstractNumId w:val="17"/>
  </w:num>
  <w:num w:numId="19" w16cid:durableId="192427199">
    <w:abstractNumId w:val="15"/>
  </w:num>
  <w:num w:numId="20" w16cid:durableId="1871649518">
    <w:abstractNumId w:val="5"/>
  </w:num>
  <w:num w:numId="21" w16cid:durableId="604309911">
    <w:abstractNumId w:val="3"/>
  </w:num>
  <w:num w:numId="22" w16cid:durableId="503590616">
    <w:abstractNumId w:val="13"/>
  </w:num>
  <w:num w:numId="23" w16cid:durableId="1957830642">
    <w:abstractNumId w:val="24"/>
  </w:num>
  <w:num w:numId="24" w16cid:durableId="1217428614">
    <w:abstractNumId w:val="11"/>
  </w:num>
  <w:num w:numId="25" w16cid:durableId="1910922459">
    <w:abstractNumId w:val="18"/>
  </w:num>
  <w:num w:numId="26" w16cid:durableId="1601403261">
    <w:abstractNumId w:val="8"/>
  </w:num>
  <w:num w:numId="27" w16cid:durableId="2055691541">
    <w:abstractNumId w:val="10"/>
  </w:num>
  <w:num w:numId="28" w16cid:durableId="2045446248">
    <w:abstractNumId w:val="0"/>
  </w:num>
  <w:num w:numId="29" w16cid:durableId="1946383629">
    <w:abstractNumId w:val="9"/>
  </w:num>
  <w:num w:numId="30" w16cid:durableId="1650086742">
    <w:abstractNumId w:val="1"/>
  </w:num>
  <w:num w:numId="31" w16cid:durableId="40025759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34AA"/>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974C6"/>
    <w:rsid w:val="001A0E6E"/>
    <w:rsid w:val="001A3E7D"/>
    <w:rsid w:val="001B0AC5"/>
    <w:rsid w:val="001C5275"/>
    <w:rsid w:val="001D187A"/>
    <w:rsid w:val="001E5983"/>
    <w:rsid w:val="001E66BD"/>
    <w:rsid w:val="001E72D2"/>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11C3"/>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2B12"/>
    <w:rsid w:val="00323621"/>
    <w:rsid w:val="00323BE6"/>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37C7"/>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4F4764"/>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303F"/>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69E"/>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D7393"/>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0EC5"/>
    <w:rsid w:val="0088276D"/>
    <w:rsid w:val="00882D04"/>
    <w:rsid w:val="008905B0"/>
    <w:rsid w:val="00890761"/>
    <w:rsid w:val="0089095B"/>
    <w:rsid w:val="008A0BCB"/>
    <w:rsid w:val="008A0CB2"/>
    <w:rsid w:val="008C07E3"/>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0E67"/>
    <w:rsid w:val="00975299"/>
    <w:rsid w:val="009768FB"/>
    <w:rsid w:val="0098143F"/>
    <w:rsid w:val="00983315"/>
    <w:rsid w:val="009909AC"/>
    <w:rsid w:val="009A182A"/>
    <w:rsid w:val="009A3BA4"/>
    <w:rsid w:val="009B3B2B"/>
    <w:rsid w:val="009B5B20"/>
    <w:rsid w:val="009B5E2C"/>
    <w:rsid w:val="009B7088"/>
    <w:rsid w:val="009B795A"/>
    <w:rsid w:val="009C2562"/>
    <w:rsid w:val="009C2A50"/>
    <w:rsid w:val="009C6FE2"/>
    <w:rsid w:val="009D58D9"/>
    <w:rsid w:val="009D7FB9"/>
    <w:rsid w:val="009E3341"/>
    <w:rsid w:val="009E50E6"/>
    <w:rsid w:val="009E7DF9"/>
    <w:rsid w:val="009F12A7"/>
    <w:rsid w:val="009F257D"/>
    <w:rsid w:val="009F31DF"/>
    <w:rsid w:val="009F4211"/>
    <w:rsid w:val="00A01187"/>
    <w:rsid w:val="00A0130B"/>
    <w:rsid w:val="00A02C73"/>
    <w:rsid w:val="00A04263"/>
    <w:rsid w:val="00A06B19"/>
    <w:rsid w:val="00A06C49"/>
    <w:rsid w:val="00A06CEF"/>
    <w:rsid w:val="00A165BB"/>
    <w:rsid w:val="00A16C5A"/>
    <w:rsid w:val="00A20412"/>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560D4"/>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359A"/>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512A"/>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031C0"/>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655A"/>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D3565"/>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1DEB"/>
    <w:rsid w:val="00F75E9D"/>
    <w:rsid w:val="00F812EB"/>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paragraph" w:styleId="Ttulo2">
    <w:name w:val="heading 2"/>
    <w:basedOn w:val="Normal"/>
    <w:next w:val="Normal"/>
    <w:link w:val="Ttulo2Car"/>
    <w:uiPriority w:val="9"/>
    <w:unhideWhenUsed/>
    <w:qFormat/>
    <w:rsid w:val="002911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customStyle="1" w:styleId="Ttulo2Car">
    <w:name w:val="Título 2 Car"/>
    <w:basedOn w:val="Fuentedeprrafopredeter"/>
    <w:link w:val="Ttulo2"/>
    <w:uiPriority w:val="9"/>
    <w:rsid w:val="002911C3"/>
    <w:rPr>
      <w:rFonts w:asciiTheme="majorHAnsi" w:eastAsiaTheme="majorEastAsia" w:hAnsiTheme="majorHAnsi" w:cstheme="majorBidi"/>
      <w:color w:val="365F91" w:themeColor="accent1" w:themeShade="BF"/>
      <w:sz w:val="26"/>
      <w:szCs w:val="26"/>
      <w:lang w:eastAsia="en-US"/>
    </w:rPr>
  </w:style>
  <w:style w:type="character" w:styleId="Mencinsinresolver">
    <w:name w:val="Unresolved Mention"/>
    <w:basedOn w:val="Fuentedeprrafopredeter"/>
    <w:uiPriority w:val="99"/>
    <w:semiHidden/>
    <w:unhideWhenUsed/>
    <w:rsid w:val="00970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untosjuridicosdsa@sinaloa.gob.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32932-AB76-414E-B8FD-DE9F5C3F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1247</TotalTime>
  <Pages>5</Pages>
  <Words>1444</Words>
  <Characters>7942</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26</cp:revision>
  <cp:lastPrinted>2026-02-10T20:53:00Z</cp:lastPrinted>
  <dcterms:created xsi:type="dcterms:W3CDTF">2022-12-06T19:20:00Z</dcterms:created>
  <dcterms:modified xsi:type="dcterms:W3CDTF">2026-02-17T16:30:00Z</dcterms:modified>
</cp:coreProperties>
</file>